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9F" w:rsidRPr="0049789F" w:rsidRDefault="00843844" w:rsidP="0049789F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790000"/>
          <w:sz w:val="36"/>
          <w:szCs w:val="36"/>
          <w:lang w:eastAsia="ru-RU"/>
        </w:rPr>
      </w:pPr>
      <w:r>
        <w:fldChar w:fldCharType="begin"/>
      </w:r>
      <w:r>
        <w:instrText>HYPERLINK "http://gbdoy91.ru/o_p/718-povyshaem-pedagogicheskuyu-kompetentnost-roditeley.html"</w:instrText>
      </w:r>
      <w:r>
        <w:fldChar w:fldCharType="separate"/>
      </w:r>
      <w:r w:rsidR="0049789F" w:rsidRPr="0049789F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>Повышаем педагогическую компетентность родителей</w:t>
      </w:r>
      <w:r>
        <w:fldChar w:fldCharType="end"/>
      </w:r>
    </w:p>
    <w:p w:rsidR="0049789F" w:rsidRPr="0049789F" w:rsidRDefault="0049789F" w:rsidP="0049789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6323753" cy="4539971"/>
            <wp:effectExtent l="19050" t="0" r="847" b="0"/>
            <wp:docPr id="9" name="Рисунок 1" descr="http://dou210.narod.ru/3/pi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10.narod.ru/3/pit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122" cy="4545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89F" w:rsidRPr="0049789F" w:rsidRDefault="0049789F" w:rsidP="0049789F">
      <w:pPr>
        <w:spacing w:after="0" w:line="360" w:lineRule="auto"/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</w:pPr>
      <w:r w:rsidRPr="0049789F"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  <w:br/>
      </w:r>
      <w:r w:rsidRPr="004978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Чем кормить детей дома?</w:t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дошкольников посещают детский сад, где получают три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</w:t>
      </w:r>
      <w:proofErr w:type="gramStart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</w:t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</w:t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спазмируется</w:t>
      </w:r>
      <w:proofErr w:type="spellEnd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</w:t>
      </w:r>
      <w:proofErr w:type="spellStart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насильное</w:t>
      </w:r>
      <w:proofErr w:type="spellEnd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кормление продолжается!</w:t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</w:p>
    <w:p w:rsidR="0049789F" w:rsidRPr="0049789F" w:rsidRDefault="0049789F" w:rsidP="0049789F">
      <w:pPr>
        <w:spacing w:after="0" w:line="360" w:lineRule="auto"/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</w:pPr>
      <w:r w:rsidRPr="004978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Несколько слов об аппетите</w:t>
      </w:r>
      <w:proofErr w:type="gramStart"/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</w:t>
      </w:r>
      <w:proofErr w:type="gramStart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Почему важно не спешить во время еды?</w:t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</w:t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почти ничего не усваивает. И тогда </w:t>
      </w:r>
      <w:proofErr w:type="spellStart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непереваренная</w:t>
      </w:r>
      <w:proofErr w:type="spellEnd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пища проходит в двенадцатиперстную кишку, тонкую и толстую кишки – и травмирует их.</w:t>
      </w:r>
    </w:p>
    <w:p w:rsidR="0049789F" w:rsidRPr="0049789F" w:rsidRDefault="0049789F" w:rsidP="0049789F">
      <w:pPr>
        <w:spacing w:after="0" w:line="36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4978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Почему надо избегать перекармливания?</w:t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Откажитесь от </w:t>
      </w:r>
      <w:proofErr w:type="spellStart"/>
      <w:r w:rsidRPr="004978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фаст-фуда</w:t>
      </w:r>
      <w:proofErr w:type="spellEnd"/>
      <w:r w:rsidRPr="004978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</w:t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</w:t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</w:t>
      </w:r>
      <w:proofErr w:type="spellStart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фаст-фуда</w:t>
      </w:r>
      <w:proofErr w:type="spellEnd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например чипсы, достаточно калорийны, за счет чего подавляют активность пищевого центра, и ребенок не </w:t>
      </w:r>
      <w:proofErr w:type="gramStart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</w:t>
      </w:r>
      <w:proofErr w:type="gramEnd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основное блюдо. Именно в этом и заключается вредность так называемой мусорной еды.</w:t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Следует разъяснять детям, почему полезны те или иные продукты, что они дают организму и какой вред может причинить систематическое употребление еды "</w:t>
      </w:r>
      <w:proofErr w:type="spellStart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фаст-фуд</w:t>
      </w:r>
      <w:proofErr w:type="spellEnd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</w:t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отруби или дрожжи (по одной чайной ложке).</w:t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</w:t>
      </w:r>
      <w:proofErr w:type="gramStart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Принципы питания остаются неизменными на протяжении всей жизни человека.</w:t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Во-первых</w:t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оно должно быть разнообразным. Независимо от вкусовых пристрастий ребенка, его нельзя кормить на протяжении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</w:t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Во-вторых</w:t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пища должна быть безопасной. В детских учреждениях, в домашних условиях должны соблюдаться все правила хранения и приготовления блюд. При покупке продуктов необходимо обращать внимание на срок годности, условия хранения и целостность упаковки. Недопустимо покупать продукты у случайных лиц, в местах не установленной торговли.</w:t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В-третьих</w:t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нужно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proofErr w:type="gramStart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откажутся</w:t>
      </w:r>
      <w:proofErr w:type="gramEnd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</w:t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В-четвертых</w:t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пища должна химически "щадить" ребенка. </w:t>
      </w:r>
      <w:proofErr w:type="gramStart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Жареное</w:t>
      </w:r>
      <w:proofErr w:type="gramEnd"/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рекомендуется детям до 6 лет, но многие врачи рекомендуют расширять эти границы максимально.</w:t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В-пятых</w:t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сбалансированного и полноценного питания необходимо ежедневно включать в детский рацион молочные продукты, фрукты и овощи.</w:t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В-шестых</w:t>
      </w:r>
      <w:r w:rsidRPr="0049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соблюдать режим питания. Перерыв между приемами пищи должен составлять не более 3–4 часов и не менее полутора часов.</w:t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Pr="0049789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Ну </w:t>
      </w:r>
      <w:proofErr w:type="gramStart"/>
      <w:r w:rsidRPr="0049789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и</w:t>
      </w:r>
      <w:proofErr w:type="gramEnd"/>
      <w:r w:rsidRPr="0049789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 конечно же, ребенок должен есть с аппетитом</w:t>
      </w:r>
      <w:r w:rsidRPr="0049789F">
        <w:rPr>
          <w:rFonts w:ascii="Tahoma" w:eastAsia="Times New Roman" w:hAnsi="Tahoma" w:cs="Tahoma"/>
          <w:b/>
          <w:bCs/>
          <w:color w:val="006400"/>
          <w:sz w:val="19"/>
          <w:lang w:eastAsia="ru-RU"/>
        </w:rPr>
        <w:t xml:space="preserve"> и не переедать!</w:t>
      </w:r>
    </w:p>
    <w:p w:rsidR="0049789F" w:rsidRPr="0049789F" w:rsidRDefault="0049789F" w:rsidP="0049789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1905000" cy="1905000"/>
            <wp:effectExtent l="19050" t="0" r="0" b="0"/>
            <wp:docPr id="10" name="Рисунок 2" descr="http://www.pgr.com.ua/imgs/board/33/155333-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gr.com.ua/imgs/board/33/155333-1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89F" w:rsidRPr="0049789F" w:rsidRDefault="0049789F" w:rsidP="0049789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49789F">
        <w:rPr>
          <w:rFonts w:ascii="Tahoma" w:eastAsia="Times New Roman" w:hAnsi="Tahoma" w:cs="Tahoma"/>
          <w:b/>
          <w:bCs/>
          <w:i/>
          <w:iCs/>
          <w:color w:val="FF0000"/>
          <w:lang w:eastAsia="ru-RU"/>
        </w:rPr>
        <w:t>Если у вас возникли вопросы по питанию, обращайтесь</w:t>
      </w:r>
      <w:proofErr w:type="gramStart"/>
      <w:r w:rsidRPr="0049789F">
        <w:rPr>
          <w:rFonts w:ascii="Tahoma" w:eastAsia="Times New Roman" w:hAnsi="Tahoma" w:cs="Tahoma"/>
          <w:b/>
          <w:bCs/>
          <w:i/>
          <w:iCs/>
          <w:color w:val="FF0000"/>
          <w:lang w:eastAsia="ru-RU"/>
        </w:rPr>
        <w:t xml:space="preserve"> ,</w:t>
      </w:r>
      <w:proofErr w:type="gramEnd"/>
    </w:p>
    <w:p w:rsidR="0049789F" w:rsidRDefault="0049789F" w:rsidP="0049789F">
      <w:r>
        <w:rPr>
          <w:rFonts w:ascii="Tahoma" w:eastAsia="Times New Roman" w:hAnsi="Tahoma" w:cs="Tahoma"/>
          <w:b/>
          <w:bCs/>
          <w:i/>
          <w:iCs/>
          <w:color w:val="FF0000"/>
          <w:lang w:eastAsia="ru-RU"/>
        </w:rPr>
        <w:t xml:space="preserve">                                    </w:t>
      </w:r>
      <w:r w:rsidRPr="0049789F">
        <w:rPr>
          <w:rFonts w:ascii="Tahoma" w:eastAsia="Times New Roman" w:hAnsi="Tahoma" w:cs="Tahoma"/>
          <w:b/>
          <w:bCs/>
          <w:i/>
          <w:iCs/>
          <w:color w:val="FF0000"/>
          <w:lang w:eastAsia="ru-RU"/>
        </w:rPr>
        <w:t>МЫ ВСЕГДА РАДЫ ОТВЕТИТЬ ВАМ!!!</w:t>
      </w:r>
    </w:p>
    <w:p w:rsidR="0049789F" w:rsidRDefault="0049789F"/>
    <w:p w:rsidR="0049789F" w:rsidRDefault="0049789F"/>
    <w:p w:rsidR="0049789F" w:rsidRDefault="0049789F"/>
    <w:p w:rsidR="0049789F" w:rsidRDefault="0049789F"/>
    <w:sectPr w:rsidR="0049789F" w:rsidSect="00115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96D12"/>
    <w:multiLevelType w:val="multilevel"/>
    <w:tmpl w:val="EA3C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789F"/>
    <w:rsid w:val="000E3C16"/>
    <w:rsid w:val="00115974"/>
    <w:rsid w:val="0049789F"/>
    <w:rsid w:val="004A4B54"/>
    <w:rsid w:val="00843844"/>
    <w:rsid w:val="009D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54"/>
  </w:style>
  <w:style w:type="paragraph" w:styleId="2">
    <w:name w:val="heading 2"/>
    <w:basedOn w:val="a"/>
    <w:link w:val="20"/>
    <w:uiPriority w:val="9"/>
    <w:qFormat/>
    <w:rsid w:val="00497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78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9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789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78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78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978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978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1124</Words>
  <Characters>6410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OS</cp:lastModifiedBy>
  <cp:revision>4</cp:revision>
  <dcterms:created xsi:type="dcterms:W3CDTF">2020-01-21T08:12:00Z</dcterms:created>
  <dcterms:modified xsi:type="dcterms:W3CDTF">2020-01-22T05:59:00Z</dcterms:modified>
</cp:coreProperties>
</file>